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174" w:rsidRPr="0031259C" w:rsidRDefault="00051174" w:rsidP="0031259C">
      <w:pPr>
        <w:jc w:val="center"/>
        <w:rPr>
          <w:rFonts w:ascii="Impact" w:hAnsi="Impact"/>
          <w:sz w:val="36"/>
          <w:szCs w:val="36"/>
        </w:rPr>
      </w:pPr>
      <w:r w:rsidRPr="00051174">
        <w:rPr>
          <w:rFonts w:ascii="Impact" w:hAnsi="Impact"/>
          <w:sz w:val="36"/>
          <w:szCs w:val="36"/>
        </w:rPr>
        <w:t>Salinization Lab</w:t>
      </w:r>
    </w:p>
    <w:p w:rsidR="00051174" w:rsidRPr="0031259C" w:rsidRDefault="00051174" w:rsidP="00051174">
      <w:pPr>
        <w:rPr>
          <w:rFonts w:ascii="Century Gothic" w:hAnsi="Century Gothic"/>
          <w:sz w:val="22"/>
          <w:szCs w:val="22"/>
        </w:rPr>
      </w:pPr>
      <w:r w:rsidRPr="0031259C">
        <w:rPr>
          <w:rFonts w:ascii="Century Gothic" w:hAnsi="Century Gothic"/>
          <w:b/>
          <w:sz w:val="22"/>
          <w:szCs w:val="22"/>
        </w:rPr>
        <w:t>Purpose:</w:t>
      </w:r>
    </w:p>
    <w:p w:rsidR="00051174" w:rsidRPr="0031259C" w:rsidRDefault="00051174" w:rsidP="00051174">
      <w:pPr>
        <w:rPr>
          <w:rFonts w:ascii="Century Gothic" w:hAnsi="Century Gothic"/>
          <w:sz w:val="22"/>
          <w:szCs w:val="22"/>
        </w:rPr>
      </w:pPr>
      <w:r w:rsidRPr="0031259C">
        <w:rPr>
          <w:rFonts w:ascii="Century Gothic" w:hAnsi="Century Gothic"/>
          <w:sz w:val="22"/>
          <w:szCs w:val="22"/>
        </w:rPr>
        <w:t>To determine how the concentration of salt in water affects the germination rate of seeds.</w:t>
      </w:r>
    </w:p>
    <w:p w:rsidR="00094F7B" w:rsidRDefault="00094F7B">
      <w:pPr>
        <w:rPr>
          <w:rFonts w:ascii="Century Gothic" w:hAnsi="Century Gothic"/>
          <w:sz w:val="22"/>
          <w:szCs w:val="22"/>
        </w:rPr>
      </w:pPr>
    </w:p>
    <w:p w:rsidR="00355FF2" w:rsidRDefault="00355FF2" w:rsidP="00355FF2">
      <w:pPr>
        <w:rPr>
          <w:rFonts w:ascii="Century Gothic" w:hAnsi="Century Gothic"/>
          <w:b/>
          <w:sz w:val="22"/>
          <w:szCs w:val="22"/>
        </w:rPr>
      </w:pPr>
      <w:r w:rsidRPr="0031259C">
        <w:rPr>
          <w:rFonts w:ascii="Century Gothic" w:hAnsi="Century Gothic"/>
          <w:b/>
          <w:sz w:val="22"/>
          <w:szCs w:val="22"/>
        </w:rPr>
        <w:t>Background Information:</w:t>
      </w:r>
    </w:p>
    <w:p w:rsidR="00F65441" w:rsidRDefault="00F65441" w:rsidP="00355FF2">
      <w:pPr>
        <w:rPr>
          <w:rFonts w:ascii="Century Gothic" w:hAnsi="Century Gothic"/>
          <w:i/>
          <w:sz w:val="22"/>
          <w:szCs w:val="22"/>
        </w:rPr>
      </w:pPr>
      <w:r>
        <w:rPr>
          <w:rFonts w:ascii="Century Gothic" w:hAnsi="Century Gothic"/>
          <w:i/>
          <w:sz w:val="22"/>
          <w:szCs w:val="22"/>
        </w:rPr>
        <w:t>You must conduct your own background research in order to determine how the concentration of salt in water affects the germination rate of seeds.  Use the following prompts to help guide your research:</w:t>
      </w:r>
    </w:p>
    <w:p w:rsidR="00F65441" w:rsidRPr="00F65441" w:rsidRDefault="00F65441" w:rsidP="00F65441">
      <w:pPr>
        <w:numPr>
          <w:ilvl w:val="0"/>
          <w:numId w:val="7"/>
        </w:numPr>
        <w:rPr>
          <w:rFonts w:ascii="Century Gothic" w:hAnsi="Century Gothic"/>
          <w:i/>
          <w:sz w:val="22"/>
          <w:szCs w:val="22"/>
        </w:rPr>
      </w:pPr>
      <w:r>
        <w:rPr>
          <w:rFonts w:ascii="Century Gothic" w:hAnsi="Century Gothic"/>
          <w:i/>
          <w:sz w:val="22"/>
          <w:szCs w:val="22"/>
        </w:rPr>
        <w:t>Is salt buildup a problem for farmland in the United States? The world? (why or why not)</w:t>
      </w:r>
    </w:p>
    <w:p w:rsidR="00F65441" w:rsidRDefault="00F65441" w:rsidP="00F65441">
      <w:pPr>
        <w:numPr>
          <w:ilvl w:val="0"/>
          <w:numId w:val="7"/>
        </w:numPr>
        <w:rPr>
          <w:rFonts w:ascii="Century Gothic" w:hAnsi="Century Gothic"/>
          <w:i/>
          <w:sz w:val="22"/>
          <w:szCs w:val="22"/>
        </w:rPr>
      </w:pPr>
      <w:r>
        <w:rPr>
          <w:rFonts w:ascii="Century Gothic" w:hAnsi="Century Gothic"/>
          <w:i/>
          <w:sz w:val="22"/>
          <w:szCs w:val="22"/>
        </w:rPr>
        <w:t>Describe salinization and its impact on crops</w:t>
      </w:r>
    </w:p>
    <w:p w:rsidR="00F65441" w:rsidRDefault="00F65441" w:rsidP="00F65441">
      <w:pPr>
        <w:numPr>
          <w:ilvl w:val="0"/>
          <w:numId w:val="7"/>
        </w:numPr>
        <w:rPr>
          <w:rFonts w:ascii="Century Gothic" w:hAnsi="Century Gothic"/>
          <w:i/>
          <w:sz w:val="22"/>
          <w:szCs w:val="22"/>
        </w:rPr>
      </w:pPr>
      <w:r>
        <w:rPr>
          <w:rFonts w:ascii="Century Gothic" w:hAnsi="Century Gothic"/>
          <w:i/>
          <w:sz w:val="22"/>
          <w:szCs w:val="22"/>
        </w:rPr>
        <w:t xml:space="preserve">Compare salinity of various bodies of water to the solubility of </w:t>
      </w:r>
      <w:proofErr w:type="spellStart"/>
      <w:r>
        <w:rPr>
          <w:rFonts w:ascii="Century Gothic" w:hAnsi="Century Gothic"/>
          <w:i/>
          <w:sz w:val="22"/>
          <w:szCs w:val="22"/>
        </w:rPr>
        <w:t>NaCl</w:t>
      </w:r>
      <w:proofErr w:type="spellEnd"/>
    </w:p>
    <w:p w:rsidR="00C360B4" w:rsidRDefault="00C360B4" w:rsidP="00C360B4">
      <w:pPr>
        <w:numPr>
          <w:ilvl w:val="1"/>
          <w:numId w:val="7"/>
        </w:numPr>
        <w:rPr>
          <w:rFonts w:ascii="Century Gothic" w:hAnsi="Century Gothic"/>
          <w:i/>
          <w:sz w:val="22"/>
          <w:szCs w:val="22"/>
        </w:rPr>
      </w:pPr>
      <w:r>
        <w:rPr>
          <w:rFonts w:ascii="Century Gothic" w:hAnsi="Century Gothic"/>
          <w:i/>
          <w:sz w:val="22"/>
          <w:szCs w:val="22"/>
        </w:rPr>
        <w:t>How does this relate to the independent variable?</w:t>
      </w:r>
    </w:p>
    <w:p w:rsidR="00025B3B" w:rsidRDefault="00025B3B">
      <w:pPr>
        <w:rPr>
          <w:rFonts w:ascii="Century Gothic" w:hAnsi="Century Gothic"/>
          <w:b/>
          <w:sz w:val="22"/>
          <w:szCs w:val="22"/>
        </w:rPr>
      </w:pPr>
    </w:p>
    <w:p w:rsidR="00355FF2" w:rsidRDefault="00C360B4">
      <w:pPr>
        <w:rPr>
          <w:rFonts w:ascii="Century Gothic" w:hAnsi="Century Gothic"/>
          <w:b/>
          <w:sz w:val="22"/>
          <w:szCs w:val="22"/>
        </w:rPr>
      </w:pPr>
      <w:bookmarkStart w:id="0" w:name="_GoBack"/>
      <w:bookmarkEnd w:id="0"/>
      <w:r>
        <w:rPr>
          <w:rFonts w:ascii="Century Gothic" w:hAnsi="Century Gothic"/>
          <w:b/>
          <w:sz w:val="22"/>
          <w:szCs w:val="22"/>
        </w:rPr>
        <w:t>Hypothesis:</w:t>
      </w:r>
    </w:p>
    <w:p w:rsidR="00C360B4" w:rsidRDefault="00C360B4">
      <w:pPr>
        <w:rPr>
          <w:rFonts w:ascii="Century Gothic" w:hAnsi="Century Gothic"/>
          <w:i/>
          <w:sz w:val="22"/>
          <w:szCs w:val="22"/>
        </w:rPr>
      </w:pPr>
      <w:r>
        <w:rPr>
          <w:rFonts w:ascii="Century Gothic" w:hAnsi="Century Gothic"/>
          <w:b/>
          <w:sz w:val="22"/>
          <w:szCs w:val="22"/>
        </w:rPr>
        <w:tab/>
      </w:r>
      <w:r>
        <w:rPr>
          <w:rFonts w:ascii="Century Gothic" w:hAnsi="Century Gothic"/>
          <w:i/>
          <w:sz w:val="22"/>
          <w:szCs w:val="22"/>
        </w:rPr>
        <w:t>Write an if/then statement relating the independent variable to the dependent variable</w:t>
      </w:r>
    </w:p>
    <w:p w:rsidR="00C360B4" w:rsidRPr="00C360B4" w:rsidRDefault="00C360B4">
      <w:pPr>
        <w:rPr>
          <w:rFonts w:ascii="Century Gothic" w:hAnsi="Century Gothic"/>
          <w:i/>
          <w:sz w:val="22"/>
          <w:szCs w:val="22"/>
        </w:rPr>
      </w:pPr>
    </w:p>
    <w:p w:rsidR="00051174" w:rsidRPr="0031259C" w:rsidRDefault="00051174" w:rsidP="00051174">
      <w:pPr>
        <w:autoSpaceDE w:val="0"/>
        <w:autoSpaceDN w:val="0"/>
        <w:adjustRightInd w:val="0"/>
        <w:rPr>
          <w:rFonts w:ascii="Century Gothic" w:hAnsi="Century Gothic"/>
          <w:b/>
          <w:bCs/>
          <w:sz w:val="22"/>
          <w:szCs w:val="22"/>
        </w:rPr>
      </w:pPr>
      <w:r w:rsidRPr="0031259C">
        <w:rPr>
          <w:rFonts w:ascii="Century Gothic" w:hAnsi="Century Gothic"/>
          <w:b/>
          <w:bCs/>
          <w:sz w:val="22"/>
          <w:szCs w:val="22"/>
        </w:rPr>
        <w:t>Materials:</w:t>
      </w:r>
    </w:p>
    <w:p w:rsidR="00051174" w:rsidRPr="0031259C" w:rsidRDefault="00051174" w:rsidP="005B42C2">
      <w:pPr>
        <w:numPr>
          <w:ilvl w:val="0"/>
          <w:numId w:val="3"/>
        </w:numPr>
        <w:autoSpaceDE w:val="0"/>
        <w:autoSpaceDN w:val="0"/>
        <w:adjustRightInd w:val="0"/>
        <w:rPr>
          <w:rFonts w:ascii="Century Gothic" w:hAnsi="Century Gothic"/>
          <w:sz w:val="22"/>
          <w:szCs w:val="22"/>
        </w:rPr>
      </w:pPr>
      <w:r w:rsidRPr="0031259C">
        <w:rPr>
          <w:rFonts w:ascii="Century Gothic" w:hAnsi="Century Gothic"/>
          <w:sz w:val="22"/>
          <w:szCs w:val="22"/>
        </w:rPr>
        <w:t>Zip-loc bags, paper towels</w:t>
      </w:r>
      <w:r w:rsidR="005B42C2" w:rsidRPr="0031259C">
        <w:rPr>
          <w:rFonts w:ascii="Century Gothic" w:hAnsi="Century Gothic"/>
          <w:sz w:val="22"/>
          <w:szCs w:val="22"/>
        </w:rPr>
        <w:tab/>
      </w:r>
      <w:r w:rsidR="005B42C2" w:rsidRPr="0031259C">
        <w:rPr>
          <w:rFonts w:ascii="Century Gothic" w:hAnsi="Century Gothic"/>
          <w:sz w:val="22"/>
          <w:szCs w:val="22"/>
        </w:rPr>
        <w:tab/>
      </w:r>
      <w:r w:rsidR="005B42C2" w:rsidRPr="0031259C">
        <w:rPr>
          <w:rFonts w:ascii="Century Gothic" w:hAnsi="Century Gothic"/>
          <w:sz w:val="22"/>
          <w:szCs w:val="22"/>
        </w:rPr>
        <w:tab/>
        <w:t xml:space="preserve">▪   </w:t>
      </w:r>
      <w:r w:rsidR="00C360B4">
        <w:rPr>
          <w:rFonts w:ascii="Century Gothic" w:hAnsi="Century Gothic"/>
          <w:sz w:val="22"/>
          <w:szCs w:val="22"/>
        </w:rPr>
        <w:t>Scale</w:t>
      </w:r>
    </w:p>
    <w:p w:rsidR="005B42C2" w:rsidRPr="0031259C" w:rsidRDefault="00051174" w:rsidP="00051174">
      <w:pPr>
        <w:numPr>
          <w:ilvl w:val="0"/>
          <w:numId w:val="1"/>
        </w:numPr>
        <w:autoSpaceDE w:val="0"/>
        <w:autoSpaceDN w:val="0"/>
        <w:adjustRightInd w:val="0"/>
        <w:rPr>
          <w:rFonts w:ascii="Century Gothic" w:hAnsi="Century Gothic"/>
          <w:sz w:val="22"/>
          <w:szCs w:val="22"/>
        </w:rPr>
      </w:pPr>
      <w:r w:rsidRPr="0031259C">
        <w:rPr>
          <w:rFonts w:ascii="Century Gothic" w:hAnsi="Century Gothic"/>
          <w:sz w:val="22"/>
          <w:szCs w:val="22"/>
        </w:rPr>
        <w:t xml:space="preserve">Serial dilutions of </w:t>
      </w:r>
      <w:proofErr w:type="spellStart"/>
      <w:r w:rsidRPr="0031259C">
        <w:rPr>
          <w:rFonts w:ascii="Century Gothic" w:hAnsi="Century Gothic"/>
          <w:sz w:val="22"/>
          <w:szCs w:val="22"/>
        </w:rPr>
        <w:t>NaCl</w:t>
      </w:r>
      <w:proofErr w:type="spellEnd"/>
      <w:r w:rsidRPr="0031259C">
        <w:rPr>
          <w:rFonts w:ascii="Century Gothic" w:hAnsi="Century Gothic"/>
          <w:sz w:val="22"/>
          <w:szCs w:val="22"/>
        </w:rPr>
        <w:t xml:space="preserve"> concentrations </w:t>
      </w:r>
      <w:r w:rsidR="005B42C2" w:rsidRPr="0031259C">
        <w:rPr>
          <w:rFonts w:ascii="Century Gothic" w:hAnsi="Century Gothic"/>
          <w:sz w:val="22"/>
          <w:szCs w:val="22"/>
        </w:rPr>
        <w:tab/>
        <w:t>▪   Volumetric flasks or beakers</w:t>
      </w:r>
    </w:p>
    <w:p w:rsidR="00051174" w:rsidRPr="0031259C" w:rsidRDefault="00051174" w:rsidP="0031259C">
      <w:pPr>
        <w:numPr>
          <w:ilvl w:val="0"/>
          <w:numId w:val="1"/>
        </w:numPr>
        <w:autoSpaceDE w:val="0"/>
        <w:autoSpaceDN w:val="0"/>
        <w:adjustRightInd w:val="0"/>
        <w:rPr>
          <w:rFonts w:ascii="Century Gothic" w:hAnsi="Century Gothic"/>
          <w:sz w:val="22"/>
          <w:szCs w:val="22"/>
        </w:rPr>
      </w:pPr>
      <w:r w:rsidRPr="0031259C">
        <w:rPr>
          <w:rFonts w:ascii="Century Gothic" w:hAnsi="Century Gothic"/>
          <w:sz w:val="22"/>
          <w:szCs w:val="22"/>
        </w:rPr>
        <w:t>Graduated cylinders</w:t>
      </w:r>
      <w:r w:rsidR="0031259C">
        <w:rPr>
          <w:rFonts w:ascii="Century Gothic" w:hAnsi="Century Gothic"/>
          <w:sz w:val="22"/>
          <w:szCs w:val="22"/>
        </w:rPr>
        <w:tab/>
      </w:r>
      <w:r w:rsidR="0031259C">
        <w:rPr>
          <w:rFonts w:ascii="Century Gothic" w:hAnsi="Century Gothic"/>
          <w:sz w:val="22"/>
          <w:szCs w:val="22"/>
        </w:rPr>
        <w:tab/>
      </w:r>
      <w:r w:rsidR="0031259C">
        <w:rPr>
          <w:rFonts w:ascii="Century Gothic" w:hAnsi="Century Gothic"/>
          <w:sz w:val="22"/>
          <w:szCs w:val="22"/>
        </w:rPr>
        <w:tab/>
      </w:r>
      <w:r w:rsidR="005B42C2" w:rsidRPr="0031259C">
        <w:rPr>
          <w:rFonts w:ascii="Century Gothic" w:hAnsi="Century Gothic"/>
          <w:sz w:val="22"/>
          <w:szCs w:val="22"/>
        </w:rPr>
        <w:t>▪</w:t>
      </w:r>
      <w:r w:rsidR="0031259C" w:rsidRPr="0031259C">
        <w:rPr>
          <w:rFonts w:ascii="Century Gothic" w:hAnsi="Century Gothic"/>
          <w:sz w:val="22"/>
          <w:szCs w:val="22"/>
        </w:rPr>
        <w:t xml:space="preserve">  Radish seeds</w:t>
      </w:r>
    </w:p>
    <w:p w:rsidR="0031259C" w:rsidRDefault="0031259C">
      <w:pPr>
        <w:rPr>
          <w:rFonts w:ascii="Century Gothic" w:hAnsi="Century Gothic"/>
          <w:b/>
          <w:sz w:val="22"/>
          <w:szCs w:val="22"/>
        </w:rPr>
      </w:pPr>
    </w:p>
    <w:p w:rsidR="00051174" w:rsidRPr="0031259C" w:rsidRDefault="00051174">
      <w:pPr>
        <w:rPr>
          <w:rFonts w:ascii="Century Gothic" w:hAnsi="Century Gothic"/>
          <w:b/>
          <w:sz w:val="22"/>
          <w:szCs w:val="22"/>
        </w:rPr>
      </w:pPr>
      <w:r w:rsidRPr="0031259C">
        <w:rPr>
          <w:rFonts w:ascii="Century Gothic" w:hAnsi="Century Gothic"/>
          <w:b/>
          <w:sz w:val="22"/>
          <w:szCs w:val="22"/>
        </w:rPr>
        <w:t>Procedure:</w:t>
      </w:r>
    </w:p>
    <w:p w:rsidR="005B42C2" w:rsidRPr="0031259C" w:rsidRDefault="005B42C2" w:rsidP="005B42C2">
      <w:pPr>
        <w:autoSpaceDE w:val="0"/>
        <w:autoSpaceDN w:val="0"/>
        <w:adjustRightInd w:val="0"/>
        <w:rPr>
          <w:rFonts w:ascii="Century Gothic" w:hAnsi="Century Gothic"/>
          <w:sz w:val="22"/>
          <w:szCs w:val="22"/>
        </w:rPr>
      </w:pPr>
      <w:r w:rsidRPr="0031259C">
        <w:rPr>
          <w:rFonts w:ascii="Century Gothic" w:hAnsi="Century Gothic"/>
          <w:sz w:val="22"/>
          <w:szCs w:val="22"/>
        </w:rPr>
        <w:t xml:space="preserve">1. </w:t>
      </w:r>
      <w:proofErr w:type="gramStart"/>
      <w:r w:rsidRPr="0031259C">
        <w:rPr>
          <w:rFonts w:ascii="Century Gothic" w:hAnsi="Century Gothic"/>
          <w:sz w:val="22"/>
          <w:szCs w:val="22"/>
        </w:rPr>
        <w:t>Using</w:t>
      </w:r>
      <w:proofErr w:type="gramEnd"/>
      <w:r w:rsidRPr="0031259C">
        <w:rPr>
          <w:rFonts w:ascii="Century Gothic" w:hAnsi="Century Gothic"/>
          <w:sz w:val="22"/>
          <w:szCs w:val="22"/>
        </w:rPr>
        <w:t xml:space="preserve"> a </w:t>
      </w:r>
      <w:r w:rsidR="00C360B4">
        <w:rPr>
          <w:rFonts w:ascii="Century Gothic" w:hAnsi="Century Gothic"/>
          <w:sz w:val="22"/>
          <w:szCs w:val="22"/>
        </w:rPr>
        <w:t>scal</w:t>
      </w:r>
      <w:r w:rsidRPr="0031259C">
        <w:rPr>
          <w:rFonts w:ascii="Century Gothic" w:hAnsi="Century Gothic"/>
          <w:sz w:val="22"/>
          <w:szCs w:val="22"/>
        </w:rPr>
        <w:t>e, weigh out the following amounts of salt: 0</w:t>
      </w:r>
      <w:r w:rsidR="00F65441">
        <w:rPr>
          <w:rFonts w:ascii="Century Gothic" w:hAnsi="Century Gothic"/>
          <w:sz w:val="22"/>
          <w:szCs w:val="22"/>
        </w:rPr>
        <w:t xml:space="preserve">.0, 0.5, 1.0, 1.5, 2.0 </w:t>
      </w:r>
      <w:r w:rsidR="009A2AE2">
        <w:rPr>
          <w:rFonts w:ascii="Century Gothic" w:hAnsi="Century Gothic"/>
          <w:sz w:val="22"/>
          <w:szCs w:val="22"/>
        </w:rPr>
        <w:t>grams</w:t>
      </w:r>
    </w:p>
    <w:p w:rsidR="005B42C2" w:rsidRPr="0031259C" w:rsidRDefault="005B42C2" w:rsidP="005B42C2">
      <w:pPr>
        <w:autoSpaceDE w:val="0"/>
        <w:autoSpaceDN w:val="0"/>
        <w:adjustRightInd w:val="0"/>
        <w:rPr>
          <w:rFonts w:ascii="Century Gothic" w:hAnsi="Century Gothic"/>
          <w:sz w:val="22"/>
          <w:szCs w:val="22"/>
        </w:rPr>
      </w:pPr>
      <w:r w:rsidRPr="0031259C">
        <w:rPr>
          <w:rFonts w:ascii="Century Gothic" w:hAnsi="Century Gothic"/>
          <w:sz w:val="22"/>
          <w:szCs w:val="22"/>
        </w:rPr>
        <w:t>2. Measure 100 mL of water for each amount of salt used.</w:t>
      </w:r>
    </w:p>
    <w:p w:rsidR="005B42C2" w:rsidRPr="0031259C" w:rsidRDefault="005B42C2" w:rsidP="005B42C2">
      <w:pPr>
        <w:autoSpaceDE w:val="0"/>
        <w:autoSpaceDN w:val="0"/>
        <w:adjustRightInd w:val="0"/>
        <w:rPr>
          <w:rFonts w:ascii="Century Gothic" w:hAnsi="Century Gothic"/>
          <w:sz w:val="22"/>
          <w:szCs w:val="22"/>
        </w:rPr>
      </w:pPr>
      <w:r w:rsidRPr="0031259C">
        <w:rPr>
          <w:rFonts w:ascii="Century Gothic" w:hAnsi="Century Gothic"/>
          <w:sz w:val="22"/>
          <w:szCs w:val="22"/>
        </w:rPr>
        <w:t>3. Mix the water with the salt and stir until completely dissolved.</w:t>
      </w:r>
    </w:p>
    <w:p w:rsidR="005B42C2" w:rsidRPr="0031259C" w:rsidRDefault="005B42C2" w:rsidP="005B42C2">
      <w:pPr>
        <w:autoSpaceDE w:val="0"/>
        <w:autoSpaceDN w:val="0"/>
        <w:adjustRightInd w:val="0"/>
        <w:rPr>
          <w:rFonts w:ascii="Century Gothic" w:hAnsi="Century Gothic"/>
          <w:sz w:val="22"/>
          <w:szCs w:val="22"/>
        </w:rPr>
      </w:pPr>
      <w:r w:rsidRPr="0031259C">
        <w:rPr>
          <w:rFonts w:ascii="Century Gothic" w:hAnsi="Century Gothic"/>
          <w:sz w:val="22"/>
          <w:szCs w:val="22"/>
        </w:rPr>
        <w:t xml:space="preserve">4. </w:t>
      </w:r>
      <w:r w:rsidR="00094F7B">
        <w:rPr>
          <w:rFonts w:ascii="Century Gothic" w:hAnsi="Century Gothic"/>
          <w:sz w:val="22"/>
          <w:szCs w:val="22"/>
        </w:rPr>
        <w:t xml:space="preserve">Cut </w:t>
      </w:r>
      <w:r w:rsidRPr="0031259C">
        <w:rPr>
          <w:rFonts w:ascii="Century Gothic" w:hAnsi="Century Gothic"/>
          <w:sz w:val="22"/>
          <w:szCs w:val="22"/>
        </w:rPr>
        <w:t xml:space="preserve">paper towels into </w:t>
      </w:r>
      <w:r w:rsidR="00094F7B">
        <w:rPr>
          <w:rFonts w:ascii="Century Gothic" w:hAnsi="Century Gothic"/>
          <w:sz w:val="22"/>
          <w:szCs w:val="22"/>
        </w:rPr>
        <w:t xml:space="preserve">10cm x 10cm </w:t>
      </w:r>
      <w:r w:rsidRPr="0031259C">
        <w:rPr>
          <w:rFonts w:ascii="Century Gothic" w:hAnsi="Century Gothic"/>
          <w:sz w:val="22"/>
          <w:szCs w:val="22"/>
        </w:rPr>
        <w:t>squares.</w:t>
      </w:r>
    </w:p>
    <w:p w:rsidR="005B42C2" w:rsidRPr="0031259C" w:rsidRDefault="005B42C2" w:rsidP="00094F7B">
      <w:pPr>
        <w:autoSpaceDE w:val="0"/>
        <w:autoSpaceDN w:val="0"/>
        <w:adjustRightInd w:val="0"/>
        <w:rPr>
          <w:rFonts w:ascii="Century Gothic" w:hAnsi="Century Gothic"/>
          <w:sz w:val="22"/>
          <w:szCs w:val="22"/>
        </w:rPr>
      </w:pPr>
      <w:r w:rsidRPr="0031259C">
        <w:rPr>
          <w:rFonts w:ascii="Century Gothic" w:hAnsi="Century Gothic"/>
          <w:sz w:val="22"/>
          <w:szCs w:val="22"/>
        </w:rPr>
        <w:t xml:space="preserve">5. </w:t>
      </w:r>
      <w:r w:rsidR="00094F7B">
        <w:rPr>
          <w:rFonts w:ascii="Century Gothic" w:hAnsi="Century Gothic"/>
          <w:sz w:val="22"/>
          <w:szCs w:val="22"/>
        </w:rPr>
        <w:t>Place 10 Radish Seeds on each paper towel.</w:t>
      </w:r>
    </w:p>
    <w:p w:rsidR="005B42C2" w:rsidRPr="0031259C" w:rsidRDefault="005B42C2" w:rsidP="005B42C2">
      <w:pPr>
        <w:autoSpaceDE w:val="0"/>
        <w:autoSpaceDN w:val="0"/>
        <w:adjustRightInd w:val="0"/>
        <w:rPr>
          <w:rFonts w:ascii="Century Gothic" w:hAnsi="Century Gothic"/>
          <w:sz w:val="22"/>
          <w:szCs w:val="22"/>
        </w:rPr>
      </w:pPr>
      <w:r w:rsidRPr="0031259C">
        <w:rPr>
          <w:rFonts w:ascii="Century Gothic" w:hAnsi="Century Gothic"/>
          <w:sz w:val="22"/>
          <w:szCs w:val="22"/>
        </w:rPr>
        <w:t>6. Carefully fold the towel in half and place it inside the Zip-loc bag.</w:t>
      </w:r>
    </w:p>
    <w:p w:rsidR="005B42C2" w:rsidRPr="0031259C" w:rsidRDefault="005B42C2" w:rsidP="005B42C2">
      <w:pPr>
        <w:autoSpaceDE w:val="0"/>
        <w:autoSpaceDN w:val="0"/>
        <w:adjustRightInd w:val="0"/>
        <w:rPr>
          <w:rFonts w:ascii="Century Gothic" w:hAnsi="Century Gothic"/>
          <w:sz w:val="22"/>
          <w:szCs w:val="22"/>
        </w:rPr>
      </w:pPr>
      <w:r w:rsidRPr="0031259C">
        <w:rPr>
          <w:rFonts w:ascii="Century Gothic" w:hAnsi="Century Gothic"/>
          <w:sz w:val="22"/>
          <w:szCs w:val="22"/>
        </w:rPr>
        <w:t xml:space="preserve">7. Using a graduated cylinder, measure 20 mL of the desired salt solution and add to the </w:t>
      </w:r>
      <w:r w:rsidR="00F65441">
        <w:rPr>
          <w:rFonts w:ascii="Century Gothic" w:hAnsi="Century Gothic"/>
          <w:sz w:val="22"/>
          <w:szCs w:val="22"/>
        </w:rPr>
        <w:t xml:space="preserve">labeled    </w:t>
      </w:r>
      <w:r w:rsidRPr="0031259C">
        <w:rPr>
          <w:rFonts w:ascii="Century Gothic" w:hAnsi="Century Gothic"/>
          <w:sz w:val="22"/>
          <w:szCs w:val="22"/>
        </w:rPr>
        <w:t>plastic bag.</w:t>
      </w:r>
    </w:p>
    <w:p w:rsidR="005B42C2" w:rsidRPr="0031259C" w:rsidRDefault="005B42C2" w:rsidP="005B42C2">
      <w:pPr>
        <w:autoSpaceDE w:val="0"/>
        <w:autoSpaceDN w:val="0"/>
        <w:adjustRightInd w:val="0"/>
        <w:rPr>
          <w:rFonts w:ascii="Century Gothic" w:hAnsi="Century Gothic"/>
          <w:sz w:val="22"/>
          <w:szCs w:val="22"/>
        </w:rPr>
      </w:pPr>
      <w:r w:rsidRPr="0031259C">
        <w:rPr>
          <w:rFonts w:ascii="Century Gothic" w:hAnsi="Century Gothic"/>
          <w:sz w:val="22"/>
          <w:szCs w:val="22"/>
        </w:rPr>
        <w:t>8. Remove excess air and seal the bag to prevent evaporation.</w:t>
      </w:r>
    </w:p>
    <w:p w:rsidR="005B42C2" w:rsidRPr="0031259C" w:rsidRDefault="005B42C2" w:rsidP="005B42C2">
      <w:pPr>
        <w:autoSpaceDE w:val="0"/>
        <w:autoSpaceDN w:val="0"/>
        <w:adjustRightInd w:val="0"/>
        <w:rPr>
          <w:rFonts w:ascii="Century Gothic" w:hAnsi="Century Gothic"/>
          <w:sz w:val="22"/>
          <w:szCs w:val="22"/>
        </w:rPr>
      </w:pPr>
      <w:r w:rsidRPr="0031259C">
        <w:rPr>
          <w:rFonts w:ascii="Century Gothic" w:hAnsi="Century Gothic"/>
          <w:sz w:val="22"/>
          <w:szCs w:val="22"/>
        </w:rPr>
        <w:t>9. Complete steps</w:t>
      </w:r>
      <w:r w:rsidR="00094F7B">
        <w:rPr>
          <w:rFonts w:ascii="Century Gothic" w:hAnsi="Century Gothic"/>
          <w:sz w:val="22"/>
          <w:szCs w:val="22"/>
        </w:rPr>
        <w:t xml:space="preserve"> 4</w:t>
      </w:r>
      <w:r w:rsidRPr="0031259C">
        <w:rPr>
          <w:rFonts w:ascii="Century Gothic" w:hAnsi="Century Gothic"/>
          <w:sz w:val="22"/>
          <w:szCs w:val="22"/>
        </w:rPr>
        <w:t xml:space="preserve">-8 until all salt concentrations have been used. Record all data in </w:t>
      </w:r>
      <w:r w:rsidR="0031259C">
        <w:rPr>
          <w:rFonts w:ascii="Century Gothic" w:hAnsi="Century Gothic"/>
          <w:sz w:val="22"/>
          <w:szCs w:val="22"/>
        </w:rPr>
        <w:t xml:space="preserve">the data </w:t>
      </w:r>
      <w:r w:rsidRPr="0031259C">
        <w:rPr>
          <w:rFonts w:ascii="Century Gothic" w:hAnsi="Century Gothic"/>
          <w:sz w:val="22"/>
          <w:szCs w:val="22"/>
        </w:rPr>
        <w:t>table</w:t>
      </w:r>
    </w:p>
    <w:p w:rsidR="005B42C2" w:rsidRPr="0031259C" w:rsidRDefault="005B42C2" w:rsidP="005B42C2">
      <w:pPr>
        <w:autoSpaceDE w:val="0"/>
        <w:autoSpaceDN w:val="0"/>
        <w:adjustRightInd w:val="0"/>
        <w:rPr>
          <w:rFonts w:ascii="Century Gothic" w:hAnsi="Century Gothic"/>
          <w:sz w:val="22"/>
          <w:szCs w:val="22"/>
        </w:rPr>
      </w:pPr>
      <w:r w:rsidRPr="0031259C">
        <w:rPr>
          <w:rFonts w:ascii="Century Gothic" w:hAnsi="Century Gothic"/>
          <w:sz w:val="22"/>
          <w:szCs w:val="22"/>
        </w:rPr>
        <w:t xml:space="preserve">10. Place the bags in </w:t>
      </w:r>
      <w:r w:rsidR="00094F7B">
        <w:rPr>
          <w:rFonts w:ascii="Century Gothic" w:hAnsi="Century Gothic"/>
          <w:sz w:val="22"/>
          <w:szCs w:val="22"/>
        </w:rPr>
        <w:t>the same</w:t>
      </w:r>
      <w:r w:rsidRPr="0031259C">
        <w:rPr>
          <w:rFonts w:ascii="Century Gothic" w:hAnsi="Century Gothic"/>
          <w:sz w:val="22"/>
          <w:szCs w:val="22"/>
        </w:rPr>
        <w:t xml:space="preserve"> location</w:t>
      </w:r>
      <w:r w:rsidR="00094F7B">
        <w:rPr>
          <w:rFonts w:ascii="Century Gothic" w:hAnsi="Century Gothic"/>
          <w:sz w:val="22"/>
          <w:szCs w:val="22"/>
        </w:rPr>
        <w:t xml:space="preserve"> around the classroom to ensure they will receive the same amount of sunlight</w:t>
      </w:r>
      <w:r w:rsidRPr="0031259C">
        <w:rPr>
          <w:rFonts w:ascii="Century Gothic" w:hAnsi="Century Gothic"/>
          <w:sz w:val="22"/>
          <w:szCs w:val="22"/>
        </w:rPr>
        <w:t xml:space="preserve"> until the next class period.</w:t>
      </w:r>
    </w:p>
    <w:p w:rsidR="005B42C2" w:rsidRPr="0031259C" w:rsidRDefault="005B42C2" w:rsidP="006C08B8">
      <w:pPr>
        <w:autoSpaceDE w:val="0"/>
        <w:autoSpaceDN w:val="0"/>
        <w:adjustRightInd w:val="0"/>
        <w:rPr>
          <w:rFonts w:ascii="Century Gothic" w:hAnsi="Century Gothic"/>
          <w:sz w:val="22"/>
          <w:szCs w:val="22"/>
        </w:rPr>
      </w:pPr>
      <w:r w:rsidRPr="0031259C">
        <w:rPr>
          <w:rFonts w:ascii="Century Gothic" w:hAnsi="Century Gothic"/>
          <w:sz w:val="22"/>
          <w:szCs w:val="22"/>
        </w:rPr>
        <w:t>11. Check the status of your seeds during the next class per</w:t>
      </w:r>
      <w:r w:rsidR="006C08B8">
        <w:rPr>
          <w:rFonts w:ascii="Century Gothic" w:hAnsi="Century Gothic"/>
          <w:sz w:val="22"/>
          <w:szCs w:val="22"/>
        </w:rPr>
        <w:t>iod, recording your information.</w:t>
      </w:r>
    </w:p>
    <w:p w:rsidR="0031259C" w:rsidRDefault="0031259C" w:rsidP="005B42C2">
      <w:pPr>
        <w:autoSpaceDE w:val="0"/>
        <w:autoSpaceDN w:val="0"/>
        <w:adjustRightInd w:val="0"/>
        <w:rPr>
          <w:rFonts w:ascii="Century Gothic" w:hAnsi="Century Gothic"/>
          <w:sz w:val="22"/>
          <w:szCs w:val="22"/>
        </w:rPr>
      </w:pPr>
    </w:p>
    <w:p w:rsidR="006C08B8" w:rsidRDefault="006C08B8" w:rsidP="005B42C2">
      <w:pPr>
        <w:autoSpaceDE w:val="0"/>
        <w:autoSpaceDN w:val="0"/>
        <w:adjustRightInd w:val="0"/>
        <w:rPr>
          <w:rFonts w:ascii="Century Gothic" w:hAnsi="Century Gothic"/>
          <w:sz w:val="22"/>
          <w:szCs w:val="22"/>
        </w:rPr>
      </w:pPr>
    </w:p>
    <w:p w:rsidR="006C08B8" w:rsidRDefault="006C08B8" w:rsidP="005B42C2">
      <w:pPr>
        <w:autoSpaceDE w:val="0"/>
        <w:autoSpaceDN w:val="0"/>
        <w:adjustRightInd w:val="0"/>
        <w:rPr>
          <w:rFonts w:ascii="Century Gothic" w:hAnsi="Century Gothic"/>
          <w:sz w:val="22"/>
          <w:szCs w:val="22"/>
        </w:rPr>
      </w:pPr>
    </w:p>
    <w:p w:rsidR="006C08B8" w:rsidRPr="0031259C" w:rsidRDefault="006C08B8" w:rsidP="005B42C2">
      <w:pPr>
        <w:autoSpaceDE w:val="0"/>
        <w:autoSpaceDN w:val="0"/>
        <w:adjustRightInd w:val="0"/>
        <w:rPr>
          <w:rFonts w:ascii="Century Gothic" w:hAnsi="Century Gothic"/>
          <w:sz w:val="22"/>
          <w:szCs w:val="22"/>
        </w:rPr>
      </w:pPr>
    </w:p>
    <w:p w:rsidR="003856FC" w:rsidRPr="003856FC" w:rsidRDefault="003856FC" w:rsidP="00355FF2">
      <w:pPr>
        <w:rPr>
          <w:rFonts w:ascii="Century Gothic" w:hAnsi="Century Gothic"/>
          <w:sz w:val="20"/>
          <w:szCs w:val="20"/>
        </w:rPr>
      </w:pPr>
    </w:p>
    <w:sectPr w:rsidR="003856FC" w:rsidRPr="003856FC" w:rsidSect="0049558A">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53DA1"/>
    <w:multiLevelType w:val="hybridMultilevel"/>
    <w:tmpl w:val="EB6086F4"/>
    <w:lvl w:ilvl="0" w:tplc="0DE421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B083BB7"/>
    <w:multiLevelType w:val="hybridMultilevel"/>
    <w:tmpl w:val="53180F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C9540C"/>
    <w:multiLevelType w:val="hybridMultilevel"/>
    <w:tmpl w:val="107EF5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E66E5C"/>
    <w:multiLevelType w:val="multilevel"/>
    <w:tmpl w:val="2370F0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881CB5"/>
    <w:multiLevelType w:val="hybridMultilevel"/>
    <w:tmpl w:val="2370F0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F01EA6"/>
    <w:multiLevelType w:val="hybridMultilevel"/>
    <w:tmpl w:val="D616C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0787A"/>
    <w:multiLevelType w:val="hybridMultilevel"/>
    <w:tmpl w:val="025252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74"/>
    <w:rsid w:val="00025B3B"/>
    <w:rsid w:val="00034F8A"/>
    <w:rsid w:val="00051174"/>
    <w:rsid w:val="00094F7B"/>
    <w:rsid w:val="0031259C"/>
    <w:rsid w:val="00355FF2"/>
    <w:rsid w:val="003856FC"/>
    <w:rsid w:val="003D7B6D"/>
    <w:rsid w:val="0049558A"/>
    <w:rsid w:val="0058507A"/>
    <w:rsid w:val="005B42C2"/>
    <w:rsid w:val="006C08B8"/>
    <w:rsid w:val="009A2AE2"/>
    <w:rsid w:val="00AB7046"/>
    <w:rsid w:val="00C360B4"/>
    <w:rsid w:val="00C873A2"/>
    <w:rsid w:val="00E75CC1"/>
    <w:rsid w:val="00F6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AAD8DFE-07DC-4E8E-995E-2CEFC470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B4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25B3B"/>
    <w:rPr>
      <w:rFonts w:ascii="Segoe UI" w:hAnsi="Segoe UI" w:cs="Segoe UI"/>
      <w:sz w:val="18"/>
      <w:szCs w:val="18"/>
    </w:rPr>
  </w:style>
  <w:style w:type="character" w:customStyle="1" w:styleId="BalloonTextChar">
    <w:name w:val="Balloon Text Char"/>
    <w:basedOn w:val="DefaultParagraphFont"/>
    <w:link w:val="BalloonText"/>
    <w:rsid w:val="00025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303</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Salinization Lab</vt:lpstr>
    </vt:vector>
  </TitlesOfParts>
  <Company>WCPSS</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Salinization Lab</dc:title>
  <dc:subject/>
  <dc:creator>WCPSS</dc:creator>
  <cp:keywords/>
  <cp:lastModifiedBy>tblough</cp:lastModifiedBy>
  <cp:revision>3</cp:revision>
  <cp:lastPrinted>2017-09-11T11:01:00Z</cp:lastPrinted>
  <dcterms:created xsi:type="dcterms:W3CDTF">2017-09-11T10:59:00Z</dcterms:created>
  <dcterms:modified xsi:type="dcterms:W3CDTF">2017-09-11T11:12:00Z</dcterms:modified>
</cp:coreProperties>
</file>